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6992620" cy="4998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4998085"/>
                    </a:xfrm>
                    <a:prstGeom prst="rect">
                      <a:avLst/>
                    </a:prstGeom>
                    <a:noFill/>
                  </pic:spPr>
                </pic:pic>
              </a:graphicData>
            </a:graphic>
          </wp:anchor>
        </w:drawing>
      </w:r>
    </w:p>
    <w:p>
      <w:pPr>
        <w:spacing w:after="0" w:line="1198"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40" w:type="dxa"/>
            <w:vAlign w:val="bottom"/>
            <w:gridSpan w:val="3"/>
            <w:vMerge w:val="restart"/>
          </w:tcPr>
          <w:p>
            <w:pPr>
              <w:spacing w:after="0"/>
              <w:rPr>
                <w:rFonts w:ascii="Times New Roman" w:cs="Times New Roman" w:eastAsia="Times New Roman" w:hAnsi="Times New Roman"/>
                <w:sz w:val="21"/>
                <w:szCs w:val="21"/>
                <w:color w:val="0000EE"/>
                <w:w w:val="98"/>
              </w:rPr>
            </w:pPr>
            <w:hyperlink r:id="rId13">
              <w:r>
                <w:rPr>
                  <w:rFonts w:ascii="Times New Roman" w:cs="Times New Roman" w:eastAsia="Times New Roman" w:hAnsi="Times New Roman"/>
                  <w:sz w:val="21"/>
                  <w:szCs w:val="21"/>
                  <w:color w:val="0000EE"/>
                  <w:w w:val="98"/>
                </w:rPr>
                <w:t>Treseder Oluwadara Johnson</w:t>
              </w:r>
            </w:hyperlink>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Robinhood Markets,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HOOD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40" w:type="dxa"/>
            <w:vAlign w:val="bottom"/>
            <w:gridSpan w:val="3"/>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80" w:type="dxa"/>
            <w:vAlign w:val="bottom"/>
            <w:tcBorders>
              <w:top w:val="single" w:sz="8" w:color="0000EE"/>
            </w:tcBorders>
          </w:tcPr>
          <w:p>
            <w:pPr>
              <w:spacing w:after="0"/>
              <w:rPr>
                <w:sz w:val="5"/>
                <w:szCs w:val="5"/>
                <w:color w:val="auto"/>
              </w:rPr>
            </w:pPr>
          </w:p>
        </w:tc>
        <w:tc>
          <w:tcPr>
            <w:tcW w:w="168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64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8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64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3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60" w:type="dxa"/>
            <w:vAlign w:val="bottom"/>
            <w:gridSpan w:val="2"/>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22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04/01/2026</w:t>
            </w:r>
          </w:p>
        </w:tc>
        <w:tc>
          <w:tcPr>
            <w:tcW w:w="168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ROBINHOOD MARKETS, INC.</w:t>
            </w:r>
          </w:p>
        </w:tc>
        <w:tc>
          <w:tcPr>
            <w:tcW w:w="2240" w:type="dxa"/>
            <w:vAlign w:val="bottom"/>
            <w:gridSpan w:val="3"/>
            <w:vMerge w:val="continue"/>
          </w:tcPr>
          <w:p>
            <w:pPr>
              <w:spacing w:after="0"/>
              <w:rPr>
                <w:sz w:val="10"/>
                <w:szCs w:val="10"/>
                <w:color w:val="auto"/>
              </w:rPr>
            </w:pPr>
          </w:p>
        </w:tc>
        <w:tc>
          <w:tcPr>
            <w:tcW w:w="16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24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85 WILLOW ROAD</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80" w:type="dxa"/>
            <w:vAlign w:val="bottom"/>
            <w:tcBorders>
              <w:bottom w:val="single" w:sz="8" w:color="2C2C2C"/>
            </w:tcBorders>
          </w:tcPr>
          <w:p>
            <w:pPr>
              <w:spacing w:after="0"/>
              <w:rPr>
                <w:sz w:val="12"/>
                <w:szCs w:val="12"/>
                <w:color w:val="auto"/>
              </w:rPr>
            </w:pPr>
          </w:p>
        </w:tc>
        <w:tc>
          <w:tcPr>
            <w:tcW w:w="1680" w:type="dxa"/>
            <w:vAlign w:val="bottom"/>
            <w:tcBorders>
              <w:bottom w:val="single" w:sz="8" w:color="2C2C2C"/>
            </w:tcBorders>
          </w:tcPr>
          <w:p>
            <w:pPr>
              <w:spacing w:after="0"/>
              <w:rPr>
                <w:sz w:val="12"/>
                <w:szCs w:val="12"/>
                <w:color w:val="auto"/>
              </w:rPr>
            </w:pPr>
          </w:p>
        </w:tc>
        <w:tc>
          <w:tcPr>
            <w:tcW w:w="184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440" w:type="dxa"/>
            <w:vAlign w:val="bottom"/>
            <w:gridSpan w:val="3"/>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1"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MENLO PARK</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94025</w:t>
            </w:r>
          </w:p>
        </w:tc>
      </w:tr>
      <w:tr>
        <w:trPr>
          <w:trHeight w:val="152"/>
        </w:trPr>
        <w:tc>
          <w:tcPr>
            <w:tcW w:w="2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90"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680"/>
              <w:spacing w:after="0" w:line="130"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68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0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80" w:type="dxa"/>
            <w:vAlign w:val="bottom"/>
            <w:tcBorders>
              <w:bottom w:val="single" w:sz="8" w:color="2C2C2C"/>
            </w:tcBorders>
            <w:gridSpan w:val="3"/>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5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20" w:type="dxa"/>
            <w:vAlign w:val="bottom"/>
            <w:gridSpan w:val="2"/>
          </w:tcPr>
          <w:p>
            <w:pPr>
              <w:ind w:left="780"/>
              <w:spacing w:after="0"/>
              <w:rPr>
                <w:sz w:val="20"/>
                <w:szCs w:val="20"/>
                <w:color w:val="auto"/>
              </w:rPr>
            </w:pPr>
            <w:r>
              <w:rPr>
                <w:rFonts w:ascii="Times New Roman" w:cs="Times New Roman" w:eastAsia="Times New Roman" w:hAnsi="Times New Roman"/>
                <w:sz w:val="17"/>
                <w:szCs w:val="17"/>
                <w:color w:val="0000FF"/>
              </w:rPr>
              <w:t>04/01/2026</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22"/>
                <w:szCs w:val="22"/>
                <w:color w:val="auto"/>
              </w:rPr>
            </w:pPr>
          </w:p>
        </w:tc>
        <w:tc>
          <w:tcPr>
            <w:tcW w:w="52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800</w:t>
            </w:r>
          </w:p>
        </w:tc>
        <w:tc>
          <w:tcPr>
            <w:tcW w:w="66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2"/>
                <w:szCs w:val="22"/>
                <w:color w:val="auto"/>
              </w:rPr>
            </w:pPr>
          </w:p>
        </w:tc>
        <w:tc>
          <w:tcPr>
            <w:tcW w:w="1320" w:type="dxa"/>
            <w:vAlign w:val="bottom"/>
            <w:gridSpan w:val="3"/>
          </w:tcPr>
          <w:p>
            <w:pPr>
              <w:ind w:left="460"/>
              <w:spacing w:after="0"/>
              <w:rPr>
                <w:sz w:val="20"/>
                <w:szCs w:val="20"/>
                <w:color w:val="auto"/>
              </w:rPr>
            </w:pPr>
            <w:r>
              <w:rPr>
                <w:rFonts w:ascii="Times New Roman" w:cs="Times New Roman" w:eastAsia="Times New Roman" w:hAnsi="Times New Roman"/>
                <w:sz w:val="17"/>
                <w:szCs w:val="17"/>
                <w:color w:val="0000FF"/>
              </w:rPr>
              <w:t>75,391</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6"/>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380" w:type="dxa"/>
            <w:vAlign w:val="bottom"/>
            <w:gridSpan w:val="11"/>
          </w:tcPr>
          <w:p>
            <w:pPr>
              <w:ind w:left="6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200" w:type="dxa"/>
            <w:vAlign w:val="bottom"/>
          </w:tcPr>
          <w:p>
            <w:pPr>
              <w:spacing w:after="0"/>
              <w:rPr>
                <w:sz w:val="15"/>
                <w:szCs w:val="15"/>
                <w:color w:val="auto"/>
              </w:rPr>
            </w:pP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(2)</w:t>
            </w:r>
          </w:p>
        </w:tc>
        <w:tc>
          <w:tcPr>
            <w:tcW w:w="6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800</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100" w:type="dxa"/>
            <w:vAlign w:val="bottom"/>
          </w:tcPr>
          <w:p>
            <w:pPr>
              <w:ind w:left="260"/>
              <w:spacing w:after="0" w:line="144" w:lineRule="exact"/>
              <w:rPr>
                <w:sz w:val="20"/>
                <w:szCs w:val="20"/>
                <w:color w:val="auto"/>
              </w:rPr>
            </w:pPr>
            <w:r>
              <w:rPr>
                <w:rFonts w:ascii="Times New Roman" w:cs="Times New Roman" w:eastAsia="Times New Roman" w:hAnsi="Times New Roman"/>
                <w:sz w:val="13"/>
                <w:szCs w:val="13"/>
                <w:color w:val="0000FF"/>
              </w:rPr>
              <w:t>04/01/2026</w:t>
            </w:r>
          </w:p>
        </w:tc>
        <w:tc>
          <w:tcPr>
            <w:tcW w:w="1100" w:type="dxa"/>
            <w:vAlign w:val="bottom"/>
          </w:tcPr>
          <w:p>
            <w:pPr>
              <w:spacing w:after="0"/>
              <w:rPr>
                <w:sz w:val="12"/>
                <w:szCs w:val="12"/>
                <w:color w:val="auto"/>
              </w:rPr>
            </w:pPr>
          </w:p>
        </w:tc>
        <w:tc>
          <w:tcPr>
            <w:tcW w:w="620" w:type="dxa"/>
            <w:vAlign w:val="bottom"/>
          </w:tcPr>
          <w:p>
            <w:pPr>
              <w:ind w:left="140"/>
              <w:spacing w:after="0" w:line="144"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2"/>
                <w:szCs w:val="12"/>
                <w:color w:val="auto"/>
              </w:rPr>
            </w:pPr>
          </w:p>
        </w:tc>
        <w:tc>
          <w:tcPr>
            <w:tcW w:w="780" w:type="dxa"/>
            <w:vAlign w:val="bottom"/>
          </w:tcPr>
          <w:p>
            <w:pPr>
              <w:ind w:left="440"/>
              <w:spacing w:after="0" w:line="144" w:lineRule="exact"/>
              <w:rPr>
                <w:sz w:val="20"/>
                <w:szCs w:val="20"/>
                <w:color w:val="auto"/>
              </w:rPr>
            </w:pPr>
            <w:r>
              <w:rPr>
                <w:rFonts w:ascii="Times New Roman" w:cs="Times New Roman" w:eastAsia="Times New Roman" w:hAnsi="Times New Roman"/>
                <w:sz w:val="13"/>
                <w:szCs w:val="13"/>
                <w:color w:val="0000FF"/>
              </w:rPr>
              <w:t>800</w:t>
            </w:r>
          </w:p>
        </w:tc>
        <w:tc>
          <w:tcPr>
            <w:tcW w:w="7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660" w:type="dxa"/>
            <w:vAlign w:val="bottom"/>
          </w:tcPr>
          <w:p>
            <w:pPr>
              <w:ind w:left="40"/>
              <w:spacing w:after="0" w:line="144"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ind w:left="24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tcPr>
          <w:p>
            <w:pPr>
              <w:ind w:left="320"/>
              <w:spacing w:after="0" w:line="144" w:lineRule="exact"/>
              <w:rPr>
                <w:sz w:val="20"/>
                <w:szCs w:val="20"/>
                <w:color w:val="auto"/>
              </w:rPr>
            </w:pPr>
            <w:r>
              <w:rPr>
                <w:rFonts w:ascii="Times New Roman" w:cs="Times New Roman" w:eastAsia="Times New Roman" w:hAnsi="Times New Roman"/>
                <w:sz w:val="13"/>
                <w:szCs w:val="13"/>
                <w:color w:val="0000FF"/>
              </w:rPr>
              <w:t>801</w:t>
            </w:r>
          </w:p>
        </w:tc>
        <w:tc>
          <w:tcPr>
            <w:tcW w:w="280" w:type="dxa"/>
            <w:vAlign w:val="bottom"/>
          </w:tcPr>
          <w:p>
            <w:pPr>
              <w:spacing w:after="0"/>
              <w:rPr>
                <w:sz w:val="12"/>
                <w:szCs w:val="12"/>
                <w:color w:val="auto"/>
              </w:rPr>
            </w:pPr>
          </w:p>
        </w:tc>
        <w:tc>
          <w:tcPr>
            <w:tcW w:w="680" w:type="dxa"/>
            <w:vAlign w:val="bottom"/>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-2113915</wp:posOffset>
            </wp:positionV>
            <wp:extent cx="29210" cy="21189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899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("RSUs") convert into Class A Common Stock on a one-for-one basis upon vesting and settlement.</w:t>
      </w:r>
    </w:p>
    <w:p>
      <w:pPr>
        <w:spacing w:after="0" w:line="45" w:lineRule="exact"/>
        <w:rPr>
          <w:rFonts w:ascii="Times New Roman" w:cs="Times New Roman" w:eastAsia="Times New Roman" w:hAnsi="Times New Roman"/>
          <w:sz w:val="13"/>
          <w:szCs w:val="13"/>
          <w:color w:val="008000"/>
        </w:rPr>
      </w:pPr>
    </w:p>
    <w:p>
      <w:pPr>
        <w:ind w:left="40" w:right="200" w:firstLine="3"/>
        <w:spacing w:after="0" w:line="245"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25, 2025, the Reporting Person was granted 3,202 RSUs under Robinhood Markets, Inc. ("Robinhood") 2021 Omnibus Incentive Plan. One-fourth (1/4) of these RSUs vested on October 1, 2025, with the remainder vesting in three (3) equal quarterly installments thereafter (except the final installment will vest no later than the day before Robinhood's 2026 annual meeting of stockholders), in each case subject to the Reporting Person's continued service with Robinhood through the applicable vesting date and subject to accelerated vesting in certain circumstances.</w:t>
      </w:r>
    </w:p>
    <w:p>
      <w:pPr>
        <w:spacing w:after="0" w:line="2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1"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Matthew Yorkavich,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-8255</wp:posOffset>
            </wp:positionV>
            <wp:extent cx="10077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07745" cy="8255"/>
                    </a:xfrm>
                    <a:prstGeom prst="rect">
                      <a:avLst/>
                    </a:prstGeom>
                    <a:noFill/>
                  </pic:spPr>
                </pic:pic>
              </a:graphicData>
            </a:graphic>
          </wp:anchor>
        </w:drawing>
      </w:r>
    </w:p>
    <w:p>
      <w:pPr>
        <w:spacing w:after="0" w:line="3"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attorney-in- fact for Oluwadara 04/02/2026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-14605</wp:posOffset>
            </wp:positionV>
            <wp:extent cx="18884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884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Johnson Treseder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-14605</wp:posOffset>
            </wp:positionV>
            <wp:extent cx="7518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51840" cy="8255"/>
                    </a:xfrm>
                    <a:prstGeom prst="rect">
                      <a:avLst/>
                    </a:prstGeom>
                    <a:noFill/>
                  </pic:spPr>
                </pic:pic>
              </a:graphicData>
            </a:graphic>
          </wp:anchor>
        </w:drawing>
      </w:r>
    </w:p>
    <w:p>
      <w:pPr>
        <w:spacing w:after="0" w:line="35"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2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17425" TargetMode="External"/><Relationship Id="rId14" Type="http://schemas.openxmlformats.org/officeDocument/2006/relationships/hyperlink" Target="http://www.sec.gov/cgi-bin/browse-edgar?action=getcompany&amp;CIK=00017838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2026-04-02T16:05:10Z</dcterms:created>
  <dcterms:modified xsi:type="dcterms:W3CDTF">2026-04-02T16:05:10Z</dcterms:modified>
</cp:coreProperties>
</file>