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71065.xml.htm"/>
      <w:bookmarkStart w:id="1" w:name="kswkform4_17852710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Baiju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49,223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49,223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93.7739</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23,752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94.6953</w:t>
            </w:r>
            <w:r>
              <w:rPr>
                <w:rFonts w:ascii="Times;serif" w:hAnsi="Times;serif"/>
                <w:color w:val="008000"/>
                <w:position w:val="7"/>
                <w:sz w:val="16"/>
                <w:sz w:val="20"/>
                <w:shd w:fill="FFFFFF" w:val="clear"/>
              </w:rPr>
              <w:t>(4)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17,071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95.4895</w:t>
            </w:r>
            <w:r>
              <w:rPr>
                <w:rFonts w:ascii="Times;serif" w:hAnsi="Times;serif"/>
                <w:color w:val="008000"/>
                <w:position w:val="7"/>
                <w:sz w:val="16"/>
                <w:sz w:val="20"/>
                <w:shd w:fill="FFFFFF" w:val="clear"/>
              </w:rPr>
              <w:t>(5)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96.6033</w:t>
            </w:r>
            <w:r>
              <w:rPr>
                <w:rFonts w:ascii="Times;serif" w:hAnsi="Times;serif"/>
                <w:color w:val="008000"/>
                <w:position w:val="7"/>
                <w:sz w:val="16"/>
                <w:sz w:val="20"/>
                <w:shd w:fill="FFFFFF" w:val="clear"/>
              </w:rPr>
              <w:t>(6)</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97.682</w:t>
            </w:r>
            <w:r>
              <w:rPr>
                <w:rFonts w:ascii="Times;serif" w:hAnsi="Times;serif"/>
                <w:color w:val="008000"/>
                <w:position w:val="7"/>
                <w:sz w:val="16"/>
                <w:sz w:val="20"/>
                <w:shd w:fill="FFFFFF" w:val="clear"/>
              </w:rPr>
              <w:t>(7)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99.4867</w:t>
            </w:r>
            <w:r>
              <w:rPr>
                <w:rFonts w:ascii="Times;serif" w:hAnsi="Times;serif"/>
                <w:color w:val="008000"/>
                <w:position w:val="7"/>
                <w:sz w:val="16"/>
                <w:sz w:val="20"/>
                <w:shd w:fill="FFFFFF" w:val="clear"/>
              </w:rPr>
              <w:t>(8)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49,223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46,899,256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Living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part of the transactions effected on July 24, 2026 pursuant to the Rule 10b5-1 trading plan adopted by the Baiju Bhatt Living Trust ("Living Trust") on November 13, 2025 ("Bhatt 10b5-1 plan"), the Living Trust sold an aggregate of 49,223 shares of its Class B Common Stock, resulting in an automatic conversion of the same amount of shares into Class A Common Stock upon execution of the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the Bhatt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$93.17 to $94.16.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$94.17 to $95.16.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$95.17 to $96.15.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$96.26 to $97.03.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$97.33 to $98.00.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during the day at prices ranging from $99.15 to $99.92.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Baiju Bhatt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914"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1130</Words>
  <Characters>5900</Characters>
  <CharactersWithSpaces>6884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