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9998.xml.htm"/>
      <w:bookmarkStart w:id="1" w:name="kswkform4_17805199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Gallagher Daniel Martin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112,856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545,705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54,309</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94.3</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491,396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66,489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199,469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24,414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170,899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151,224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8,205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convert into Class A Common Stock on a one-for-one basis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Robinhood Markets, Inc. ("Robinhood") to satisfy tax withholding obligations in connection with the vesting and settlement of 112,856 RSUs and does not represent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22, 2023, the Reporting Person was granted 1,063,830 RSUs under Robinhood's 2021 Omnibus Incentive Plan (the "2021 Plan"). One-sixteenth (1/16) of these RSUs vested on June 1, 2023, with the remainder scheduled to vest in fifteen (15) equal quarterly installments thereafter, in each case subject to the Reporting Person's continued service with Robinhood through the applicable vesting date and subject to accelerated vesting in certain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20, 2024, the Reporting Person was granted 390,625 RSUs under the 2021 Plan. One-sixteenth (1/16) of these RSUs vested on June 1, 2024, with the remainder scheduled to vest in fifteen (15) equal quarterly installments thereafter, in each case subject to the Reporting Person's continued service with Robinhood through the applicable vesting date and subject to accelerated vesting in certain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March 20, 2025, the Reporting Person was granted 219,962 RSUs under the 2021 Plan. One-sixteenth (1/16) of these RSUs vested on June 1, 2025, with the remainder scheduled to vest in fifteen (15) equal quarterly installments thereafter, in each case subject to the Reporting Person's continued service with Robinhood through the applicable vesting date and subject to accelerated vesting in certain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March 19, 2026, the Reporting Person was granted 131,282 RSUs under the 2021 Plan. One-sixteenth (1/16) of these RSUs vested on June 1, 2026, with the remainder scheduled to vest in fifteen (15) equal quarterly installments thereafter, in each case subject to the Reporting Person's continued service with Robinhood through the applicable vesting date and subject to accelerated vesting in certain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Yorkavich, attorney-in-fact for Daniel M. Gallagher,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560"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966</Words>
  <Characters>5240</Characters>
  <CharactersWithSpaces>6096</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