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2762.xml.htm"/>
      <w:bookmarkStart w:id="1" w:name="kswkform4_17835427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Daniel Martin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112.056</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480,896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113.5943</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480,196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114.684</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478,196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115.7567</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477,296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116.8023</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474,343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117.802</w:t>
            </w:r>
            <w:r>
              <w:rPr>
                <w:rFonts w:ascii="Times;serif" w:hAnsi="Times;serif"/>
                <w:color w:val="008000"/>
                <w:position w:val="7"/>
                <w:sz w:val="16"/>
                <w:sz w:val="20"/>
                <w:shd w:fill="FFFFFF" w:val="clear"/>
              </w:rPr>
              <w:t>(7)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471,796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118.4525</w:t>
            </w:r>
            <w:r>
              <w:rPr>
                <w:rFonts w:ascii="Times;serif" w:hAnsi="Times;serif"/>
                <w:color w:val="008000"/>
                <w:position w:val="7"/>
                <w:sz w:val="16"/>
                <w:sz w:val="20"/>
                <w:shd w:fill="FFFFFF" w:val="clear"/>
              </w:rPr>
              <w:t>(8)</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471,396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during the day at prices ranging from $111.69 to $112.38.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$112.98 to $113.94.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$114.21 to $115.14.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$115.22 to $116.20.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$116.24 to $117.23.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$117.41 to $118.30.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during the day at prices ranging from $118.42 to $118.52.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Daniel M. Gallagher,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5560"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1087</Words>
  <Characters>5782</Characters>
  <CharactersWithSpaces>6765</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